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8F2AF">
      <w:pPr>
        <w:spacing w:line="440" w:lineRule="exact"/>
        <w:jc w:val="center"/>
        <w:rPr>
          <w:rFonts w:hint="eastAsia"/>
          <w:sz w:val="28"/>
          <w:szCs w:val="36"/>
          <w:lang w:val="en-US" w:eastAsia="zh-CN"/>
        </w:rPr>
      </w:pPr>
    </w:p>
    <w:p w14:paraId="595E1749">
      <w:pPr>
        <w:spacing w:line="440" w:lineRule="exact"/>
        <w:jc w:val="center"/>
        <w:rPr>
          <w:rFonts w:hint="default"/>
          <w:color w:val="333333"/>
          <w:sz w:val="36"/>
          <w:szCs w:val="36"/>
          <w:lang w:val="en-US" w:eastAsia="zh-CN"/>
        </w:rPr>
      </w:pPr>
      <w:r>
        <w:rPr>
          <w:rFonts w:hint="eastAsia"/>
          <w:color w:val="333333"/>
          <w:sz w:val="36"/>
          <w:szCs w:val="36"/>
          <w:lang w:val="en-US" w:eastAsia="zh-CN"/>
        </w:rPr>
        <w:t>恒压供水系统改造服务项目采购需求</w:t>
      </w:r>
    </w:p>
    <w:p w14:paraId="4EEF370F">
      <w:pPr>
        <w:spacing w:line="440" w:lineRule="exact"/>
        <w:rPr>
          <w:rFonts w:hint="eastAsia"/>
          <w:sz w:val="24"/>
          <w:szCs w:val="32"/>
          <w:lang w:val="en-US" w:eastAsia="zh-CN"/>
        </w:rPr>
      </w:pPr>
    </w:p>
    <w:p w14:paraId="7FCDB19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一、项目基本情况</w:t>
      </w:r>
    </w:p>
    <w:p w14:paraId="4C78C7C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1.项目名称：恒压供水系统改造</w:t>
      </w:r>
    </w:p>
    <w:p w14:paraId="2769997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2.预算金额：42000.00元</w:t>
      </w:r>
    </w:p>
    <w:p w14:paraId="21C839F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3.项目背景：院内高低压区恒压供水设备自2019年投用至今，目前发现高压区水泵已无法正常保压且电控系统程序乱码导致水泵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一直在不停启停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影响高楼层供水稳定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，低区水泵也存在同样情况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。为保证供水正常稳定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对恒压供水设备做相应改造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及维护保养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783EDA4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二、服务内容及技术要求</w:t>
      </w:r>
    </w:p>
    <w:p w14:paraId="704186FD">
      <w:pPr>
        <w:widowControl w:val="0"/>
        <w:numPr>
          <w:ilvl w:val="0"/>
          <w:numId w:val="0"/>
        </w:numPr>
        <w:spacing w:line="480" w:lineRule="exact"/>
        <w:ind w:firstLine="640" w:firstLineChars="200"/>
        <w:jc w:val="both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全套设备具有过压、欠压、过流、过载，瞬间停电，电子热保护等保护功能。变频器有自诊断功能，当故障出现时能显示出故障信息代码以便用户对照。设备设有液位传感器系统，可防止水池缺水时烧毁水泵、变频器。设备设有相序保护和断相保护功能，如设备在使用过程中出现断相，相序错换，设备能自保护停机。设备具有定时泵切换功能，而使各泵的运转时间平均化，从而提高了泵的使用寿命。具有自动和手动运行功能。当自动部分出现问题时，可转换到手动档工作；施工前须提交详细作业方案及安全应急预案。施工须严格遵循《建筑给水排水设计标准》（GB50015-2019）、《数字集成全变频控制恒压供水设备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‌ 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  <w14:ligatures w14:val="none"/>
        </w:rPr>
        <w:t>》（GB/T 37892-2019）、《低压成套开关设备和控制设备》（GB 7251）、《通用用电设备配电设计规范》（GB 50055），施工确保系统运行稳定、质量达标。改造最终需满足3.4L/S的出水量时，压力恒定在0.4MPa±0.01MPa(详见附件一)。泵、 压力罐、控制柜质保期1年。</w:t>
      </w:r>
    </w:p>
    <w:p w14:paraId="265D5F9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2.报价方式及要求：本项目采用 固定总价 报价方式。报价包含人工、材料、检测、运输、安装、设备试压、管道维修及最终验收等全部工作内容。</w:t>
      </w:r>
    </w:p>
    <w:p w14:paraId="310C880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3.付款方式：无预付款，项目验收合格后，在收到发票的20个工作日内支付全部款项。</w:t>
      </w:r>
    </w:p>
    <w:p w14:paraId="558AA57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4.交付周期：自合同签订日起30个日历日完成项目交付，</w:t>
      </w:r>
    </w:p>
    <w:p w14:paraId="732AE07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以下图片为施工区域。</w:t>
      </w:r>
    </w:p>
    <w:p w14:paraId="08733969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372735" cy="5237480"/>
            <wp:effectExtent l="0" t="0" r="18415" b="1270"/>
            <wp:docPr id="4" name="图片 4" descr="39357f2c02411143cedd7af5660ae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357f2c02411143cedd7af5660aea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523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A98A6">
      <w:pPr>
        <w:rPr>
          <w:rFonts w:hint="eastAsia" w:eastAsiaTheme="minorEastAsia"/>
          <w:lang w:val="en-US" w:eastAsia="zh-CN"/>
        </w:rPr>
      </w:pPr>
    </w:p>
    <w:p w14:paraId="6D6A2F0A">
      <w:pPr>
        <w:pStyle w:val="2"/>
        <w:rPr>
          <w:rFonts w:hint="eastAsia" w:eastAsiaTheme="minorEastAsia"/>
          <w:lang w:val="en-US" w:eastAsia="zh-CN"/>
        </w:rPr>
      </w:pPr>
    </w:p>
    <w:p w14:paraId="5AC48252">
      <w:pPr>
        <w:pStyle w:val="2"/>
        <w:rPr>
          <w:rFonts w:hint="eastAsia" w:eastAsiaTheme="minorEastAsia"/>
          <w:lang w:val="en-US" w:eastAsia="zh-CN"/>
        </w:rPr>
      </w:pPr>
    </w:p>
    <w:p w14:paraId="3DCB11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4DF22A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预估材料表(下表为预估量，以现场实际为准）</w:t>
      </w:r>
    </w:p>
    <w:tbl>
      <w:tblPr>
        <w:tblStyle w:val="4"/>
        <w:tblW w:w="947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5"/>
      </w:tblGrid>
      <w:tr w14:paraId="7F26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4"/>
              <w:tblW w:w="7596" w:type="dxa"/>
              <w:jc w:val="center"/>
              <w:tblBorders>
                <w:top w:val="single" w:color="auto" w:sz="18" w:space="0"/>
                <w:left w:val="single" w:color="auto" w:sz="18" w:space="0"/>
                <w:bottom w:val="single" w:color="auto" w:sz="18" w:space="0"/>
                <w:right w:val="single" w:color="auto" w:sz="18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6"/>
              <w:gridCol w:w="1173"/>
              <w:gridCol w:w="3805"/>
              <w:gridCol w:w="709"/>
              <w:gridCol w:w="711"/>
              <w:gridCol w:w="672"/>
            </w:tblGrid>
            <w:tr w14:paraId="73275DB1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tblHeader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279BF816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4730976A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  <w:t>品名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67100E69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  <w:t>规格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384F48C4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  <w:t>材质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6771602E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  <w:t>数量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30553EA1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</w:rPr>
                    <w:t>备注</w:t>
                  </w:r>
                </w:p>
              </w:tc>
            </w:tr>
            <w:tr w14:paraId="50C31EDF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7596" w:type="dxa"/>
                  <w:gridSpan w:val="6"/>
                  <w:noWrap w:val="0"/>
                  <w:vAlign w:val="center"/>
                </w:tcPr>
                <w:p w14:paraId="7B1752C4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高压区</w:t>
                  </w:r>
                </w:p>
              </w:tc>
            </w:tr>
            <w:tr w14:paraId="6D9B7AB0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6" w:hRule="atLeast"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41A3302D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eastAsia="zh-CN"/>
                    </w:rPr>
                    <w:t>2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7D244609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稳压罐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20133DB9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V=150L，承压16MPA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4E717148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组件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4DD8B06C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581232B4">
                  <w:pPr>
                    <w:snapToGrid w:val="0"/>
                    <w:ind w:left="0" w:leftChars="0" w:right="0" w:rightChars="0" w:firstLine="0" w:firstLineChars="0"/>
                    <w:jc w:val="righ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79F8C53D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4FE9977E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133D2D53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变频控制柜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52E6B179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变频器（一拖三），触摸屏，压力传感器，液位计。根据压力变频控制水泵加压、保压；根据水箱液位实现水泵低液位保护，水箱长期低液位声光报警；触摸屏显示设备运行状态，水箱液位。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7FF85542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组件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476FCAD0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701D07B4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righ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27443124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14F5AAD9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4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2088A6CD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消毒灯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1C1594C6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更换或维修老化的消毒灯管、镇流器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35CBF9CE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组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3539DBE2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2组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11F63784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righ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73BD9810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7596" w:type="dxa"/>
                  <w:gridSpan w:val="6"/>
                  <w:noWrap w:val="0"/>
                  <w:vAlign w:val="center"/>
                </w:tcPr>
                <w:p w14:paraId="5445597F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default" w:ascii="楷体" w:hAnsi="楷体" w:eastAsia="楷体" w:cs="楷体"/>
                      <w:b/>
                      <w:bCs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  <w:lang w:val="en-US" w:eastAsia="zh-CN"/>
                    </w:rPr>
                    <w:t>低压区</w:t>
                  </w:r>
                </w:p>
              </w:tc>
            </w:tr>
            <w:tr w14:paraId="0E0356B5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4EF9223C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eastAsia="zh-CN"/>
                    </w:rPr>
                    <w:t>1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21A334DB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1#泵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637A0630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</w:rPr>
                    <w:t>Q=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12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</w:rPr>
                    <w:t>t/h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eastAsia="zh-CN"/>
                    </w:rPr>
                    <w:t>，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H=50米，N=3KW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54898AEB">
                  <w:pPr>
                    <w:snapToGrid w:val="0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组件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0DCB1DC7">
                  <w:pPr>
                    <w:snapToGrid w:val="0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1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</w:rPr>
                    <w:t>台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1BE66C51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right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7F138F29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23854D47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074BFBB6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变频控制柜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5D3E6659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变频器（一拖三），触摸屏，压力传感器，液位计。根据压力变频控制水泵加压、保压；根据水箱液位实现水泵低液位保护，水箱长期低液位声光报警；触摸屏显示设备运行状态，水箱液位。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0A99A275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组件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340CDDCF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0723FAB1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right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  <w:tr w14:paraId="4FFF9E1A">
              <w:tblPrEx>
                <w:tblBorders>
                  <w:top w:val="single" w:color="auto" w:sz="18" w:space="0"/>
                  <w:left w:val="single" w:color="auto" w:sz="18" w:space="0"/>
                  <w:bottom w:val="single" w:color="auto" w:sz="18" w:space="0"/>
                  <w:right w:val="single" w:color="auto" w:sz="18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W w:w="526" w:type="dxa"/>
                  <w:noWrap w:val="0"/>
                  <w:vAlign w:val="center"/>
                </w:tcPr>
                <w:p w14:paraId="7785E712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4</w:t>
                  </w:r>
                </w:p>
              </w:tc>
              <w:tc>
                <w:tcPr>
                  <w:tcW w:w="1173" w:type="dxa"/>
                  <w:noWrap w:val="0"/>
                  <w:vAlign w:val="center"/>
                </w:tcPr>
                <w:p w14:paraId="0BC06589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消毒灯</w:t>
                  </w:r>
                </w:p>
              </w:tc>
              <w:tc>
                <w:tcPr>
                  <w:tcW w:w="3805" w:type="dxa"/>
                  <w:noWrap w:val="0"/>
                  <w:vAlign w:val="center"/>
                </w:tcPr>
                <w:p w14:paraId="2B0B7BE7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更换或维修老化的消毒灯管、镇流器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 w14:paraId="4EBF7C28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组</w:t>
                  </w:r>
                </w:p>
              </w:tc>
              <w:tc>
                <w:tcPr>
                  <w:tcW w:w="711" w:type="dxa"/>
                  <w:noWrap w:val="0"/>
                  <w:vAlign w:val="center"/>
                </w:tcPr>
                <w:p w14:paraId="1048178E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center"/>
                    <w:rPr>
                      <w:rFonts w:hint="default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 w:val="0"/>
                      <w:bCs/>
                      <w:sz w:val="21"/>
                      <w:szCs w:val="21"/>
                      <w:lang w:val="en-US" w:eastAsia="zh-CN"/>
                    </w:rPr>
                    <w:t>2组</w:t>
                  </w:r>
                </w:p>
              </w:tc>
              <w:tc>
                <w:tcPr>
                  <w:tcW w:w="672" w:type="dxa"/>
                  <w:noWrap w:val="0"/>
                  <w:vAlign w:val="center"/>
                </w:tcPr>
                <w:p w14:paraId="4A924B03">
                  <w:pPr>
                    <w:snapToGrid w:val="0"/>
                    <w:spacing w:line="240" w:lineRule="auto"/>
                    <w:ind w:left="0" w:leftChars="0" w:right="0" w:rightChars="0" w:firstLine="0" w:firstLineChars="0"/>
                    <w:jc w:val="right"/>
                    <w:rPr>
                      <w:rFonts w:hint="eastAsia" w:ascii="楷体" w:hAnsi="楷体" w:eastAsia="楷体" w:cs="楷体"/>
                      <w:b/>
                      <w:bCs w:val="0"/>
                      <w:sz w:val="21"/>
                      <w:szCs w:val="21"/>
                      <w:lang w:val="en-US" w:eastAsia="zh-CN"/>
                    </w:rPr>
                  </w:pPr>
                </w:p>
              </w:tc>
            </w:tr>
          </w:tbl>
          <w:p w14:paraId="61552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  <w:p w14:paraId="2C01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  <w:p w14:paraId="1C806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  <w:p w14:paraId="64E38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345FD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  <w:p w14:paraId="0FD8C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</w:tr>
    </w:tbl>
    <w:p w14:paraId="6970F3AC">
      <w:pPr>
        <w:rPr>
          <w:rFonts w:hint="default"/>
          <w:lang w:val="en-US" w:eastAsia="zh-CN"/>
        </w:rPr>
      </w:pPr>
    </w:p>
    <w:p w14:paraId="7C69325C"/>
    <w:p w14:paraId="349CAAA8">
      <w:pPr>
        <w:pStyle w:val="2"/>
      </w:pPr>
    </w:p>
    <w:p w14:paraId="3A3818CF">
      <w:pPr>
        <w:pStyle w:val="2"/>
      </w:pPr>
    </w:p>
    <w:p w14:paraId="21B85868">
      <w:pPr>
        <w:pStyle w:val="2"/>
      </w:pPr>
    </w:p>
    <w:p w14:paraId="49776B5C">
      <w:pPr>
        <w:pStyle w:val="2"/>
      </w:pPr>
    </w:p>
    <w:p w14:paraId="234BFB19">
      <w:pPr>
        <w:pStyle w:val="2"/>
      </w:pPr>
    </w:p>
    <w:p w14:paraId="19992D32">
      <w:pPr>
        <w:pStyle w:val="2"/>
      </w:pPr>
    </w:p>
    <w:p w14:paraId="460A74C4">
      <w:pPr>
        <w:pStyle w:val="2"/>
      </w:pPr>
    </w:p>
    <w:p w14:paraId="607530C3">
      <w:pPr>
        <w:pStyle w:val="2"/>
      </w:pPr>
    </w:p>
    <w:p w14:paraId="27EFDE28">
      <w:pPr>
        <w:pStyle w:val="2"/>
      </w:pPr>
    </w:p>
    <w:p w14:paraId="5E05D8C9">
      <w:pPr>
        <w:pStyle w:val="2"/>
      </w:pPr>
    </w:p>
    <w:p w14:paraId="70F2E46F">
      <w:pPr>
        <w:pStyle w:val="2"/>
      </w:pPr>
    </w:p>
    <w:p w14:paraId="4D7A6373">
      <w:pPr>
        <w:pStyle w:val="2"/>
      </w:pPr>
    </w:p>
    <w:p w14:paraId="1B7EE598">
      <w:pPr>
        <w:pStyle w:val="2"/>
      </w:pPr>
    </w:p>
    <w:p w14:paraId="0893E10E">
      <w:pPr>
        <w:pStyle w:val="2"/>
      </w:pPr>
    </w:p>
    <w:p w14:paraId="7BFE5850">
      <w:pPr>
        <w:pStyle w:val="2"/>
      </w:pPr>
    </w:p>
    <w:p w14:paraId="24A01B80">
      <w:pPr>
        <w:pStyle w:val="2"/>
      </w:pPr>
    </w:p>
    <w:p w14:paraId="296873D8">
      <w:pPr>
        <w:pStyle w:val="2"/>
      </w:pPr>
    </w:p>
    <w:p w14:paraId="7BDB1311">
      <w:pPr>
        <w:pStyle w:val="2"/>
      </w:pPr>
    </w:p>
    <w:p w14:paraId="347EEA29">
      <w:pPr>
        <w:pStyle w:val="2"/>
      </w:pPr>
    </w:p>
    <w:p w14:paraId="0DDD473A">
      <w:pPr>
        <w:pStyle w:val="2"/>
      </w:pPr>
    </w:p>
    <w:p w14:paraId="56EF64F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附件一</w:t>
      </w:r>
    </w:p>
    <w:p w14:paraId="5031B4E7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50435" cy="4046220"/>
            <wp:effectExtent l="0" t="0" r="12065" b="11430"/>
            <wp:docPr id="1" name="图片 1" descr="33c23e153aa9c48b44d4e7a2f167d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c23e153aa9c48b44d4e7a2f167d6c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B783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043170" cy="3891280"/>
            <wp:effectExtent l="0" t="0" r="5080" b="13970"/>
            <wp:docPr id="2" name="图片 2" descr="1ab95c78fa80f262a5526f1ffb63d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b95c78fa80f262a5526f1ffb63dff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7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22190"/>
    <w:rsid w:val="20CD585E"/>
    <w:rsid w:val="26222DC4"/>
    <w:rsid w:val="309F7453"/>
    <w:rsid w:val="490715D9"/>
    <w:rsid w:val="535477E0"/>
    <w:rsid w:val="57E548FC"/>
    <w:rsid w:val="5E8B40A9"/>
    <w:rsid w:val="66AD46B9"/>
    <w:rsid w:val="6C022190"/>
    <w:rsid w:val="7A28257D"/>
    <w:rsid w:val="7F0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  <w:lang w:val="en-US" w:eastAsia="zh-CN" w:bidi="ar-SA"/>
    </w:rPr>
  </w:style>
  <w:style w:type="paragraph" w:customStyle="1" w:styleId="3">
    <w:name w:val="正文（首行缩进两字）"/>
    <w:basedOn w:val="1"/>
    <w:qFormat/>
    <w:uiPriority w:val="0"/>
    <w:rPr>
      <w:szCs w:val="21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No Spacing"/>
    <w:qFormat/>
    <w:uiPriority w:val="1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983</Words>
  <Characters>1073</Characters>
  <Lines>0</Lines>
  <Paragraphs>0</Paragraphs>
  <TotalTime>7250</TotalTime>
  <ScaleCrop>false</ScaleCrop>
  <LinksUpToDate>false</LinksUpToDate>
  <CharactersWithSpaces>1081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2026-05-21T08:40:00Z</dcterms:created>
  <dc:creator>○</dc:creator>
  <cp:lastModifiedBy>○</cp:lastModifiedBy>
  <cp:lastPrinted>2026-06-26T07:12:26Z</cp:lastPrinted>
  <dcterms:modified xsi:type="dcterms:W3CDTF">2026-07-03T06:46:55Z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B216B71F4AFF403499324B9729550ADA_11</vt:lpwstr>
  </property>
  <property fmtid="{D5CDD505-2E9C-101B-9397-08002B2CF9AE}" pid="4" name="KSOTemplateDocerSaveRecord">
    <vt:lpwstr>eyJoZGlkIjoiMTY2MzlmYjc0OTRkOTFlOWFkNzgyODgyZDQ0ODEyMTQiLCJ1c2VySWQiOiI0MDc5OTM2MTMifQ==</vt:lpwstr>
  </property>
</Properties>
</file>